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16E2A39F" w:rsidR="00B1076D" w:rsidRDefault="00000000">
      <w:pPr>
        <w:jc w:val="center"/>
        <w:rPr>
          <w:rFonts w:ascii="Times New Roman" w:eastAsia="Times New Roman" w:hAnsi="Times New Roman" w:cs="Times New Roman"/>
          <w:b/>
          <w:color w:val="1F1F1F"/>
          <w:sz w:val="21"/>
          <w:szCs w:val="21"/>
        </w:rPr>
      </w:pPr>
      <w:r>
        <w:rPr>
          <w:rFonts w:ascii="Gungsuh" w:eastAsia="Gungsuh" w:hAnsi="Gungsuh" w:cs="Gungsuh"/>
        </w:rPr>
        <w:br/>
      </w:r>
      <w:r>
        <w:rPr>
          <w:rFonts w:ascii="Gungsuh" w:eastAsia="Gungsuh" w:hAnsi="Gungsuh" w:cs="Gungsuh"/>
          <w:b/>
        </w:rPr>
        <w:t>工作坊主題：</w:t>
      </w:r>
      <w:r>
        <w:rPr>
          <w:rFonts w:ascii="Gungsuh" w:eastAsia="Gungsuh" w:hAnsi="Gungsuh" w:cs="Gungsuh"/>
          <w:b/>
          <w:color w:val="1F1F1F"/>
          <w:sz w:val="21"/>
          <w:szCs w:val="21"/>
        </w:rPr>
        <w:t>族語教學評量與教材整合</w:t>
      </w:r>
    </w:p>
    <w:p w14:paraId="00000002" w14:textId="77777777" w:rsidR="00B1076D" w:rsidRDefault="00000000">
      <w:pPr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2025.12.13</w:t>
      </w:r>
    </w:p>
    <w:p w14:paraId="00000003" w14:textId="77777777" w:rsidR="00B1076D" w:rsidRDefault="00B1076D">
      <w:pPr>
        <w:rPr>
          <w:rFonts w:ascii="Times New Roman" w:eastAsia="Times New Roman" w:hAnsi="Times New Roman" w:cs="Times New Roman"/>
        </w:rPr>
      </w:pPr>
    </w:p>
    <w:p w14:paraId="00000004" w14:textId="77777777" w:rsidR="00B1076D" w:rsidRDefault="00000000">
      <w:pPr>
        <w:ind w:left="720" w:hanging="360"/>
        <w:rPr>
          <w:rFonts w:ascii="Times New Roman" w:eastAsia="Times New Roman" w:hAnsi="Times New Roman" w:cs="Times New Roman"/>
          <w:b/>
          <w:color w:val="1F1F1F"/>
          <w:sz w:val="21"/>
          <w:szCs w:val="21"/>
          <w:highlight w:val="white"/>
        </w:rPr>
      </w:pPr>
      <w:r>
        <w:rPr>
          <w:rFonts w:ascii="Gungsuh" w:eastAsia="Gungsuh" w:hAnsi="Gungsuh" w:cs="Gungsuh"/>
          <w:b/>
          <w:color w:val="1F1F1F"/>
          <w:sz w:val="21"/>
          <w:szCs w:val="21"/>
          <w:highlight w:val="white"/>
        </w:rPr>
        <w:t>上午場：族語評量基礎、課綱與評量標準</w:t>
      </w:r>
    </w:p>
    <w:p w14:paraId="00000005" w14:textId="77777777" w:rsidR="00B1076D" w:rsidRDefault="00B1076D">
      <w:pPr>
        <w:shd w:val="clear" w:color="auto" w:fill="FFFFFF"/>
        <w:ind w:left="720" w:hanging="360"/>
        <w:rPr>
          <w:rFonts w:ascii="Times New Roman" w:eastAsia="Times New Roman" w:hAnsi="Times New Roman" w:cs="Times New Roman"/>
          <w:color w:val="1F1F1F"/>
          <w:sz w:val="21"/>
          <w:szCs w:val="21"/>
        </w:rPr>
      </w:pPr>
    </w:p>
    <w:p w14:paraId="00000006" w14:textId="77777777" w:rsidR="00B1076D" w:rsidRDefault="00000000">
      <w:pPr>
        <w:ind w:left="720" w:hanging="360"/>
        <w:rPr>
          <w:rFonts w:ascii="Times New Roman" w:eastAsia="Times New Roman" w:hAnsi="Times New Roman" w:cs="Times New Roman"/>
          <w:color w:val="1F1F1F"/>
          <w:sz w:val="21"/>
          <w:szCs w:val="21"/>
          <w:highlight w:val="white"/>
        </w:rPr>
      </w:pPr>
      <w:r>
        <w:rPr>
          <w:rFonts w:ascii="Gungsuh" w:eastAsia="Gungsuh" w:hAnsi="Gungsuh" w:cs="Gungsuh"/>
          <w:color w:val="1F1F1F"/>
          <w:sz w:val="21"/>
          <w:szCs w:val="21"/>
          <w:highlight w:val="white"/>
        </w:rPr>
        <w:t>主題一：族語評量的基本概念與原則（１小時）</w:t>
      </w:r>
    </w:p>
    <w:p w14:paraId="00000007" w14:textId="77777777" w:rsidR="00B1076D" w:rsidRDefault="00000000">
      <w:pPr>
        <w:numPr>
          <w:ilvl w:val="0"/>
          <w:numId w:val="4"/>
        </w:numPr>
        <w:shd w:val="clear" w:color="auto" w:fill="FFFFFF"/>
        <w:spacing w:before="240"/>
        <w:rPr>
          <w:rFonts w:ascii="Times New Roman" w:eastAsia="Times New Roman" w:hAnsi="Times New Roman" w:cs="Times New Roman"/>
        </w:rPr>
      </w:pPr>
      <w:r>
        <w:rPr>
          <w:rFonts w:ascii="Gungsuh" w:eastAsia="Gungsuh" w:hAnsi="Gungsuh" w:cs="Gungsuh"/>
          <w:color w:val="1F1F1F"/>
          <w:sz w:val="21"/>
          <w:szCs w:val="21"/>
        </w:rPr>
        <w:t>介紹族語評量的目的與重要性</w:t>
      </w:r>
    </w:p>
    <w:p w14:paraId="00000008" w14:textId="77777777" w:rsidR="00B1076D" w:rsidRDefault="00000000">
      <w:pPr>
        <w:numPr>
          <w:ilvl w:val="0"/>
          <w:numId w:val="4"/>
        </w:numPr>
        <w:shd w:val="clear" w:color="auto" w:fill="FFFFFF"/>
        <w:rPr>
          <w:rFonts w:ascii="Times New Roman" w:eastAsia="Times New Roman" w:hAnsi="Times New Roman" w:cs="Times New Roman"/>
        </w:rPr>
      </w:pPr>
      <w:r>
        <w:rPr>
          <w:rFonts w:ascii="Gungsuh" w:eastAsia="Gungsuh" w:hAnsi="Gungsuh" w:cs="Gungsuh"/>
          <w:color w:val="1F1F1F"/>
          <w:sz w:val="21"/>
          <w:szCs w:val="21"/>
        </w:rPr>
        <w:t>說明不同評量類型（形成性評量、總結性評量）</w:t>
      </w:r>
    </w:p>
    <w:p w14:paraId="00000009" w14:textId="77777777" w:rsidR="00B1076D" w:rsidRDefault="00000000">
      <w:pPr>
        <w:numPr>
          <w:ilvl w:val="0"/>
          <w:numId w:val="4"/>
        </w:numPr>
        <w:shd w:val="clear" w:color="auto" w:fill="FFFFFF"/>
        <w:spacing w:after="240"/>
        <w:rPr>
          <w:rFonts w:ascii="Times New Roman" w:eastAsia="Times New Roman" w:hAnsi="Times New Roman" w:cs="Times New Roman"/>
        </w:rPr>
      </w:pPr>
      <w:r>
        <w:rPr>
          <w:rFonts w:ascii="Gungsuh" w:eastAsia="Gungsuh" w:hAnsi="Gungsuh" w:cs="Gungsuh"/>
          <w:color w:val="1F1F1F"/>
          <w:sz w:val="21"/>
          <w:szCs w:val="21"/>
        </w:rPr>
        <w:t>探討族語評量應考量的文化敏感度與倫理</w:t>
      </w:r>
    </w:p>
    <w:p w14:paraId="0000000A" w14:textId="77777777" w:rsidR="00B1076D" w:rsidRDefault="00000000">
      <w:pPr>
        <w:ind w:left="720" w:hanging="360"/>
        <w:rPr>
          <w:rFonts w:ascii="Times New Roman" w:eastAsia="Times New Roman" w:hAnsi="Times New Roman" w:cs="Times New Roman"/>
          <w:color w:val="1F1F1F"/>
          <w:sz w:val="21"/>
          <w:szCs w:val="21"/>
          <w:highlight w:val="white"/>
        </w:rPr>
      </w:pPr>
      <w:r>
        <w:rPr>
          <w:rFonts w:ascii="Gungsuh" w:eastAsia="Gungsuh" w:hAnsi="Gungsuh" w:cs="Gungsuh"/>
          <w:color w:val="1F1F1F"/>
          <w:sz w:val="21"/>
          <w:szCs w:val="21"/>
          <w:highlight w:val="white"/>
        </w:rPr>
        <w:t>主題二：族語課綱與評量標準（２小時）</w:t>
      </w:r>
    </w:p>
    <w:p w14:paraId="0000000B" w14:textId="77777777" w:rsidR="00B1076D" w:rsidRDefault="00000000">
      <w:pPr>
        <w:numPr>
          <w:ilvl w:val="0"/>
          <w:numId w:val="2"/>
        </w:numPr>
        <w:shd w:val="clear" w:color="auto" w:fill="FFFFFF"/>
        <w:spacing w:before="240"/>
        <w:rPr>
          <w:rFonts w:ascii="Times New Roman" w:eastAsia="Times New Roman" w:hAnsi="Times New Roman" w:cs="Times New Roman"/>
        </w:rPr>
      </w:pPr>
      <w:r>
        <w:rPr>
          <w:rFonts w:ascii="Gungsuh" w:eastAsia="Gungsuh" w:hAnsi="Gungsuh" w:cs="Gungsuh"/>
          <w:color w:val="1F1F1F"/>
          <w:sz w:val="21"/>
          <w:szCs w:val="21"/>
        </w:rPr>
        <w:t>介紹族語12年課綱與標準本位評量之間的關係。</w:t>
      </w:r>
    </w:p>
    <w:p w14:paraId="0000000C" w14:textId="77777777" w:rsidR="00B1076D" w:rsidRDefault="00000000">
      <w:pPr>
        <w:numPr>
          <w:ilvl w:val="0"/>
          <w:numId w:val="2"/>
        </w:numPr>
        <w:shd w:val="clear" w:color="auto" w:fill="FFFFFF"/>
        <w:rPr>
          <w:rFonts w:ascii="Times New Roman" w:eastAsia="Times New Roman" w:hAnsi="Times New Roman" w:cs="Times New Roman"/>
        </w:rPr>
      </w:pPr>
      <w:r>
        <w:rPr>
          <w:rFonts w:ascii="Gungsuh" w:eastAsia="Gungsuh" w:hAnsi="Gungsuh" w:cs="Gungsuh"/>
          <w:color w:val="1F1F1F"/>
          <w:sz w:val="21"/>
          <w:szCs w:val="21"/>
        </w:rPr>
        <w:t>分析12年課綱的學習表現及學習內容如何融入評量策略。</w:t>
      </w:r>
    </w:p>
    <w:p w14:paraId="0000000D" w14:textId="77777777" w:rsidR="00B1076D" w:rsidRDefault="00000000">
      <w:pPr>
        <w:numPr>
          <w:ilvl w:val="0"/>
          <w:numId w:val="2"/>
        </w:numPr>
        <w:shd w:val="clear" w:color="auto" w:fill="FFFFFF"/>
        <w:spacing w:after="240"/>
        <w:rPr>
          <w:rFonts w:ascii="Times New Roman" w:eastAsia="Times New Roman" w:hAnsi="Times New Roman" w:cs="Times New Roman"/>
        </w:rPr>
      </w:pPr>
      <w:r>
        <w:rPr>
          <w:rFonts w:ascii="Gungsuh" w:eastAsia="Gungsuh" w:hAnsi="Gungsuh" w:cs="Gungsuh"/>
          <w:color w:val="1F1F1F"/>
          <w:sz w:val="21"/>
          <w:szCs w:val="21"/>
        </w:rPr>
        <w:t>分享族語標準本位評量與評量工具的應用。</w:t>
      </w:r>
    </w:p>
    <w:p w14:paraId="0000000E" w14:textId="77777777" w:rsidR="00B1076D" w:rsidRDefault="00000000">
      <w:pPr>
        <w:ind w:left="720" w:hanging="360"/>
        <w:rPr>
          <w:rFonts w:ascii="Times New Roman" w:eastAsia="Times New Roman" w:hAnsi="Times New Roman" w:cs="Times New Roman"/>
          <w:b/>
          <w:color w:val="1F1F1F"/>
          <w:sz w:val="21"/>
          <w:szCs w:val="21"/>
          <w:highlight w:val="white"/>
        </w:rPr>
      </w:pPr>
      <w:r>
        <w:rPr>
          <w:rFonts w:ascii="Gungsuh" w:eastAsia="Gungsuh" w:hAnsi="Gungsuh" w:cs="Gungsuh"/>
          <w:b/>
          <w:color w:val="1F1F1F"/>
          <w:sz w:val="21"/>
          <w:szCs w:val="21"/>
          <w:highlight w:val="white"/>
        </w:rPr>
        <w:t>下午場：族語評量/測驗與教學設計實作</w:t>
      </w:r>
    </w:p>
    <w:p w14:paraId="0000000F" w14:textId="77777777" w:rsidR="00B1076D" w:rsidRDefault="00B1076D">
      <w:pPr>
        <w:shd w:val="clear" w:color="auto" w:fill="FFFFFF"/>
        <w:ind w:left="720" w:hanging="360"/>
        <w:rPr>
          <w:rFonts w:ascii="Times New Roman" w:eastAsia="Times New Roman" w:hAnsi="Times New Roman" w:cs="Times New Roman"/>
          <w:color w:val="1F1F1F"/>
          <w:sz w:val="21"/>
          <w:szCs w:val="21"/>
        </w:rPr>
      </w:pPr>
    </w:p>
    <w:p w14:paraId="00000010" w14:textId="77777777" w:rsidR="00B1076D" w:rsidRDefault="00000000">
      <w:pPr>
        <w:ind w:left="720" w:hanging="360"/>
        <w:rPr>
          <w:rFonts w:ascii="Times New Roman" w:eastAsia="Times New Roman" w:hAnsi="Times New Roman" w:cs="Times New Roman"/>
          <w:color w:val="1F1F1F"/>
          <w:sz w:val="21"/>
          <w:szCs w:val="21"/>
          <w:highlight w:val="white"/>
        </w:rPr>
      </w:pPr>
      <w:r>
        <w:rPr>
          <w:rFonts w:ascii="Gungsuh" w:eastAsia="Gungsuh" w:hAnsi="Gungsuh" w:cs="Gungsuh"/>
          <w:color w:val="1F1F1F"/>
          <w:sz w:val="21"/>
          <w:szCs w:val="21"/>
          <w:highlight w:val="white"/>
        </w:rPr>
        <w:t>主題三：族語評量工具設計與實作（２小時）</w:t>
      </w:r>
    </w:p>
    <w:p w14:paraId="00000011" w14:textId="77777777" w:rsidR="00B1076D" w:rsidRDefault="00000000">
      <w:pPr>
        <w:numPr>
          <w:ilvl w:val="0"/>
          <w:numId w:val="1"/>
        </w:numPr>
        <w:shd w:val="clear" w:color="auto" w:fill="FFFFFF"/>
        <w:spacing w:before="240"/>
        <w:rPr>
          <w:rFonts w:ascii="Times New Roman" w:eastAsia="Times New Roman" w:hAnsi="Times New Roman" w:cs="Times New Roman"/>
        </w:rPr>
      </w:pPr>
      <w:r>
        <w:rPr>
          <w:rFonts w:ascii="Gungsuh" w:eastAsia="Gungsuh" w:hAnsi="Gungsuh" w:cs="Gungsuh"/>
          <w:color w:val="1F1F1F"/>
          <w:sz w:val="21"/>
          <w:szCs w:val="21"/>
        </w:rPr>
        <w:t>應用族語標準本位評量設計評量工具之步驟</w:t>
      </w:r>
    </w:p>
    <w:p w14:paraId="00000012" w14:textId="77777777" w:rsidR="00B1076D" w:rsidRDefault="00000000">
      <w:pPr>
        <w:numPr>
          <w:ilvl w:val="0"/>
          <w:numId w:val="1"/>
        </w:numPr>
        <w:shd w:val="clear" w:color="auto" w:fill="FFFFFF"/>
        <w:spacing w:after="240"/>
        <w:rPr>
          <w:rFonts w:ascii="Times New Roman" w:eastAsia="Times New Roman" w:hAnsi="Times New Roman" w:cs="Times New Roman"/>
        </w:rPr>
      </w:pPr>
      <w:r>
        <w:rPr>
          <w:rFonts w:ascii="Gungsuh" w:eastAsia="Gungsuh" w:hAnsi="Gungsuh" w:cs="Gungsuh"/>
          <w:color w:val="1F1F1F"/>
          <w:sz w:val="21"/>
          <w:szCs w:val="21"/>
        </w:rPr>
        <w:t>分組討論與設計族語評量工具（口語、聽力、閱讀、寫作等）</w:t>
      </w:r>
    </w:p>
    <w:p w14:paraId="00000013" w14:textId="77777777" w:rsidR="00B1076D" w:rsidRDefault="00000000">
      <w:pPr>
        <w:ind w:left="720" w:hanging="360"/>
        <w:rPr>
          <w:rFonts w:ascii="Times New Roman" w:eastAsia="Times New Roman" w:hAnsi="Times New Roman" w:cs="Times New Roman"/>
          <w:color w:val="1F1F1F"/>
          <w:sz w:val="21"/>
          <w:szCs w:val="21"/>
          <w:highlight w:val="white"/>
        </w:rPr>
      </w:pPr>
      <w:r>
        <w:rPr>
          <w:rFonts w:ascii="Gungsuh" w:eastAsia="Gungsuh" w:hAnsi="Gungsuh" w:cs="Gungsuh"/>
          <w:color w:val="1F1F1F"/>
          <w:sz w:val="21"/>
          <w:szCs w:val="21"/>
          <w:highlight w:val="white"/>
        </w:rPr>
        <w:t>主題四：實作分享與教材融入族語評量/測驗（１小時）</w:t>
      </w:r>
    </w:p>
    <w:p w14:paraId="00000014" w14:textId="77777777" w:rsidR="00B1076D" w:rsidRDefault="00000000">
      <w:pPr>
        <w:numPr>
          <w:ilvl w:val="0"/>
          <w:numId w:val="3"/>
        </w:numPr>
        <w:shd w:val="clear" w:color="auto" w:fill="FFFFFF"/>
        <w:spacing w:before="240"/>
        <w:rPr>
          <w:rFonts w:ascii="Times New Roman" w:eastAsia="Times New Roman" w:hAnsi="Times New Roman" w:cs="Times New Roman"/>
        </w:rPr>
      </w:pPr>
      <w:r>
        <w:rPr>
          <w:rFonts w:ascii="Gungsuh" w:eastAsia="Gungsuh" w:hAnsi="Gungsuh" w:cs="Gungsuh"/>
          <w:color w:val="1F1F1F"/>
          <w:sz w:val="21"/>
          <w:szCs w:val="21"/>
        </w:rPr>
        <w:t>分享族語評量/測驗實作成果</w:t>
      </w:r>
    </w:p>
    <w:p w14:paraId="00000015" w14:textId="77777777" w:rsidR="00B1076D" w:rsidRDefault="00000000">
      <w:pPr>
        <w:numPr>
          <w:ilvl w:val="0"/>
          <w:numId w:val="3"/>
        </w:numPr>
        <w:shd w:val="clear" w:color="auto" w:fill="FFFFFF"/>
        <w:rPr>
          <w:rFonts w:ascii="Times New Roman" w:eastAsia="Times New Roman" w:hAnsi="Times New Roman" w:cs="Times New Roman"/>
        </w:rPr>
      </w:pPr>
      <w:r>
        <w:rPr>
          <w:rFonts w:ascii="Gungsuh" w:eastAsia="Gungsuh" w:hAnsi="Gungsuh" w:cs="Gungsuh"/>
          <w:color w:val="1F1F1F"/>
          <w:sz w:val="21"/>
          <w:szCs w:val="21"/>
        </w:rPr>
        <w:t>教材融入族語評量/測驗</w:t>
      </w:r>
    </w:p>
    <w:p w14:paraId="00000016" w14:textId="77777777" w:rsidR="00B1076D" w:rsidRDefault="00000000">
      <w:pPr>
        <w:numPr>
          <w:ilvl w:val="0"/>
          <w:numId w:val="3"/>
        </w:numPr>
        <w:shd w:val="clear" w:color="auto" w:fill="FFFFFF"/>
        <w:spacing w:after="240"/>
        <w:rPr>
          <w:rFonts w:ascii="Times New Roman" w:eastAsia="Times New Roman" w:hAnsi="Times New Roman" w:cs="Times New Roman"/>
        </w:rPr>
      </w:pPr>
      <w:r>
        <w:rPr>
          <w:rFonts w:ascii="Gungsuh" w:eastAsia="Gungsuh" w:hAnsi="Gungsuh" w:cs="Gungsuh"/>
          <w:color w:val="1F1F1F"/>
          <w:sz w:val="21"/>
          <w:szCs w:val="21"/>
        </w:rPr>
        <w:t>綜合討論與Q&amp;A</w:t>
      </w:r>
    </w:p>
    <w:p w14:paraId="0000001A" w14:textId="77777777" w:rsidR="00B1076D" w:rsidRDefault="00000000">
      <w:pPr>
        <w:rPr>
          <w:rFonts w:ascii="Times New Roman" w:eastAsia="Times New Roman" w:hAnsi="Times New Roman" w:cs="Times New Roman"/>
        </w:rPr>
      </w:pPr>
      <w:r>
        <w:rPr>
          <w:rFonts w:ascii="Gungsuh" w:eastAsia="Gungsuh" w:hAnsi="Gungsuh" w:cs="Gungsuh"/>
        </w:rPr>
        <w:t>工作坊主要使用資料：</w:t>
      </w:r>
    </w:p>
    <w:p w14:paraId="0000001B" w14:textId="77777777" w:rsidR="00B1076D" w:rsidRDefault="00000000">
      <w:pPr>
        <w:rPr>
          <w:rFonts w:ascii="Times New Roman" w:eastAsia="Times New Roman" w:hAnsi="Times New Roman" w:cs="Times New Roman"/>
        </w:rPr>
      </w:pPr>
      <w:r>
        <w:rPr>
          <w:rFonts w:ascii="Gungsuh" w:eastAsia="Gungsuh" w:hAnsi="Gungsuh" w:cs="Gungsuh"/>
        </w:rPr>
        <w:t>國立臺灣師範大學心理與教育測驗研究發展中心（編）(2023)。</w:t>
      </w:r>
      <w:r>
        <w:rPr>
          <w:rFonts w:ascii="Gungsuh" w:eastAsia="Gungsuh" w:hAnsi="Gungsuh" w:cs="Gungsuh"/>
          <w:b/>
        </w:rPr>
        <w:t>十二年國教課綱本土語文素養導向評量彙編：原住民族語文</w:t>
      </w:r>
      <w:r>
        <w:rPr>
          <w:rFonts w:ascii="Gungsuh" w:eastAsia="Gungsuh" w:hAnsi="Gungsuh" w:cs="Gungsuh"/>
        </w:rPr>
        <w:t xml:space="preserve">。https://dpcca.rcpet.edu.tw/ </w:t>
      </w:r>
    </w:p>
    <w:p w14:paraId="0000001C" w14:textId="77777777" w:rsidR="00B1076D" w:rsidRDefault="00000000">
      <w:pPr>
        <w:rPr>
          <w:rFonts w:ascii="Times New Roman" w:eastAsia="Times New Roman" w:hAnsi="Times New Roman" w:cs="Times New Roman"/>
        </w:rPr>
      </w:pPr>
      <w:r>
        <w:rPr>
          <w:rFonts w:ascii="Gungsuh" w:eastAsia="Gungsuh" w:hAnsi="Gungsuh" w:cs="Gungsuh"/>
        </w:rPr>
        <w:t>教育部(2021)。</w:t>
      </w:r>
      <w:r>
        <w:rPr>
          <w:rFonts w:ascii="Gungsuh" w:eastAsia="Gungsuh" w:hAnsi="Gungsuh" w:cs="Gungsuh"/>
          <w:b/>
        </w:rPr>
        <w:t>十二年國民基本教育課程綱要：語文領域-本土語文（原住民族語文）</w:t>
      </w:r>
      <w:r>
        <w:rPr>
          <w:rFonts w:ascii="Gungsuh" w:eastAsia="Gungsuh" w:hAnsi="Gungsuh" w:cs="Gungsuh"/>
        </w:rPr>
        <w:t xml:space="preserve">。 </w:t>
      </w:r>
    </w:p>
    <w:p w14:paraId="0000001D" w14:textId="77777777" w:rsidR="00B1076D" w:rsidRDefault="00000000">
      <w:pPr>
        <w:rPr>
          <w:rFonts w:ascii="Times New Roman" w:eastAsia="Times New Roman" w:hAnsi="Times New Roman" w:cs="Times New Roman"/>
        </w:rPr>
      </w:pPr>
      <w:r>
        <w:rPr>
          <w:rFonts w:ascii="Gungsuh" w:eastAsia="Gungsuh" w:hAnsi="Gungsuh" w:cs="Gungsuh"/>
        </w:rPr>
        <w:t>國家教育研究院課程及教學研究中心(2022)。</w:t>
      </w:r>
      <w:r>
        <w:rPr>
          <w:rFonts w:ascii="Gungsuh" w:eastAsia="Gungsuh" w:hAnsi="Gungsuh" w:cs="Gungsuh"/>
          <w:b/>
        </w:rPr>
        <w:t>十二年國民基本教育課程綱要：語文領域–原住民族語文課程手冊</w:t>
      </w:r>
      <w:r>
        <w:rPr>
          <w:rFonts w:ascii="Gungsuh" w:eastAsia="Gungsuh" w:hAnsi="Gungsuh" w:cs="Gungsuh"/>
        </w:rPr>
        <w:t>。國家教育研究院。</w:t>
      </w:r>
    </w:p>
    <w:p w14:paraId="0000001E" w14:textId="77777777" w:rsidR="00B1076D" w:rsidRDefault="00B1076D">
      <w:pPr>
        <w:rPr>
          <w:rFonts w:ascii="Times New Roman" w:eastAsia="Times New Roman" w:hAnsi="Times New Roman" w:cs="Times New Roman"/>
        </w:rPr>
      </w:pPr>
    </w:p>
    <w:p w14:paraId="0000001F" w14:textId="77777777" w:rsidR="00B1076D" w:rsidRDefault="00B1076D">
      <w:pPr>
        <w:rPr>
          <w:rFonts w:ascii="Times New Roman" w:eastAsia="Times New Roman" w:hAnsi="Times New Roman" w:cs="Times New Roman"/>
        </w:rPr>
      </w:pPr>
    </w:p>
    <w:sectPr w:rsidR="00B1076D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F0DDB2B" w14:textId="77777777" w:rsidR="00423D5E" w:rsidRDefault="00423D5E" w:rsidP="0048531A">
      <w:pPr>
        <w:spacing w:line="240" w:lineRule="auto"/>
      </w:pPr>
      <w:r>
        <w:separator/>
      </w:r>
    </w:p>
  </w:endnote>
  <w:endnote w:type="continuationSeparator" w:id="0">
    <w:p w14:paraId="022B7784" w14:textId="77777777" w:rsidR="00423D5E" w:rsidRDefault="00423D5E" w:rsidP="0048531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Roboto">
    <w:charset w:val="00"/>
    <w:family w:val="auto"/>
    <w:pitch w:val="variable"/>
    <w:sig w:usb0="E0000AFF" w:usb1="5000217F" w:usb2="00000021" w:usb3="00000000" w:csb0="0000019F" w:csb1="00000000"/>
    <w:embedRegular r:id="rId1" w:fontKey="{6FC9DA2A-71EB-4E4D-8252-307C497CAE7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Gungsuh">
    <w:charset w:val="81"/>
    <w:family w:val="roman"/>
    <w:pitch w:val="variable"/>
    <w:sig w:usb0="B00002AF" w:usb1="69D77CFB" w:usb2="00000030" w:usb3="00000000" w:csb0="0008009F" w:csb1="00000000"/>
    <w:embedRegular r:id="rId2" w:subsetted="1" w:fontKey="{5792CA97-09BD-4D17-A886-D1A3C165A392}"/>
    <w:embedBold r:id="rId3" w:subsetted="1" w:fontKey="{2B6D6C02-92A4-49BB-8748-5938360FA5A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9C9FCDC5-57A9-492A-896E-646C192688F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94888961-0A7A-4AFB-9510-8870E80B6C4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BD18694" w14:textId="77777777" w:rsidR="00423D5E" w:rsidRDefault="00423D5E" w:rsidP="0048531A">
      <w:pPr>
        <w:spacing w:line="240" w:lineRule="auto"/>
      </w:pPr>
      <w:r>
        <w:separator/>
      </w:r>
    </w:p>
  </w:footnote>
  <w:footnote w:type="continuationSeparator" w:id="0">
    <w:p w14:paraId="0E6E4992" w14:textId="77777777" w:rsidR="00423D5E" w:rsidRDefault="00423D5E" w:rsidP="0048531A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AC21B24"/>
    <w:multiLevelType w:val="multilevel"/>
    <w:tmpl w:val="C3644604"/>
    <w:lvl w:ilvl="0">
      <w:start w:val="1"/>
      <w:numFmt w:val="bullet"/>
      <w:lvlText w:val="●"/>
      <w:lvlJc w:val="left"/>
      <w:pPr>
        <w:ind w:left="720" w:hanging="360"/>
      </w:pPr>
      <w:rPr>
        <w:rFonts w:ascii="Roboto" w:eastAsia="Roboto" w:hAnsi="Roboto" w:cs="Roboto"/>
        <w:color w:val="1F1F1F"/>
        <w:sz w:val="21"/>
        <w:szCs w:val="21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5DE4840"/>
    <w:multiLevelType w:val="multilevel"/>
    <w:tmpl w:val="26141536"/>
    <w:lvl w:ilvl="0">
      <w:start w:val="1"/>
      <w:numFmt w:val="bullet"/>
      <w:lvlText w:val="●"/>
      <w:lvlJc w:val="left"/>
      <w:pPr>
        <w:ind w:left="720" w:hanging="360"/>
      </w:pPr>
      <w:rPr>
        <w:rFonts w:ascii="Roboto" w:eastAsia="Roboto" w:hAnsi="Roboto" w:cs="Roboto"/>
        <w:color w:val="1F1F1F"/>
        <w:sz w:val="21"/>
        <w:szCs w:val="21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39C5679F"/>
    <w:multiLevelType w:val="multilevel"/>
    <w:tmpl w:val="002020C2"/>
    <w:lvl w:ilvl="0">
      <w:start w:val="1"/>
      <w:numFmt w:val="bullet"/>
      <w:lvlText w:val="●"/>
      <w:lvlJc w:val="left"/>
      <w:pPr>
        <w:ind w:left="720" w:hanging="360"/>
      </w:pPr>
      <w:rPr>
        <w:rFonts w:ascii="Roboto" w:eastAsia="Roboto" w:hAnsi="Roboto" w:cs="Roboto"/>
        <w:color w:val="1F1F1F"/>
        <w:sz w:val="21"/>
        <w:szCs w:val="21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71E70CD4"/>
    <w:multiLevelType w:val="multilevel"/>
    <w:tmpl w:val="90908E22"/>
    <w:lvl w:ilvl="0">
      <w:start w:val="1"/>
      <w:numFmt w:val="bullet"/>
      <w:lvlText w:val="●"/>
      <w:lvlJc w:val="left"/>
      <w:pPr>
        <w:ind w:left="720" w:hanging="360"/>
      </w:pPr>
      <w:rPr>
        <w:rFonts w:ascii="Roboto" w:eastAsia="Roboto" w:hAnsi="Roboto" w:cs="Roboto"/>
        <w:color w:val="1F1F1F"/>
        <w:sz w:val="21"/>
        <w:szCs w:val="21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406153614">
    <w:abstractNumId w:val="0"/>
  </w:num>
  <w:num w:numId="2" w16cid:durableId="2077585855">
    <w:abstractNumId w:val="3"/>
  </w:num>
  <w:num w:numId="3" w16cid:durableId="1606159494">
    <w:abstractNumId w:val="2"/>
  </w:num>
  <w:num w:numId="4" w16cid:durableId="139403892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bordersDoNotSurroundHeader/>
  <w:bordersDoNotSurroundFooter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1076D"/>
    <w:rsid w:val="00381C1D"/>
    <w:rsid w:val="00423D5E"/>
    <w:rsid w:val="0048531A"/>
    <w:rsid w:val="00B107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17918C5"/>
  <w15:docId w15:val="{A1CC0397-BD62-4CB1-9222-4543976584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EastAsia" w:hAnsi="Arial" w:cs="Arial"/>
        <w:sz w:val="22"/>
        <w:szCs w:val="22"/>
        <w:lang w:val="zh-TW" w:eastAsia="zh-TW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rFonts w:eastAsia="Arial"/>
      <w:color w:val="666666"/>
      <w:sz w:val="30"/>
      <w:szCs w:val="30"/>
    </w:rPr>
  </w:style>
  <w:style w:type="paragraph" w:styleId="a5">
    <w:name w:val="header"/>
    <w:basedOn w:val="a"/>
    <w:link w:val="a6"/>
    <w:uiPriority w:val="99"/>
    <w:unhideWhenUsed/>
    <w:rsid w:val="0048531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48531A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48531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48531A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85</Words>
  <Characters>488</Characters>
  <Application>Microsoft Office Word</Application>
  <DocSecurity>0</DocSecurity>
  <Lines>4</Lines>
  <Paragraphs>1</Paragraphs>
  <ScaleCrop>false</ScaleCrop>
  <Company/>
  <LinksUpToDate>false</LinksUpToDate>
  <CharactersWithSpaces>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2</cp:revision>
  <dcterms:created xsi:type="dcterms:W3CDTF">2025-10-17T02:14:00Z</dcterms:created>
  <dcterms:modified xsi:type="dcterms:W3CDTF">2025-10-17T02:15:00Z</dcterms:modified>
</cp:coreProperties>
</file>